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A6F" w:rsidRPr="00893A6F" w:rsidRDefault="00893A6F" w:rsidP="00893A6F">
      <w:pPr>
        <w:shd w:val="clear" w:color="auto" w:fill="FFFFFF"/>
        <w:spacing w:after="0" w:line="240" w:lineRule="auto"/>
        <w:textAlignment w:val="baseline"/>
        <w:rPr>
          <w:rFonts w:eastAsia="Times New Roman" w:cs="Helvetica"/>
          <w:b/>
          <w:color w:val="666666"/>
        </w:rPr>
      </w:pPr>
      <w:bookmarkStart w:id="0" w:name="_GoBack"/>
      <w:bookmarkEnd w:id="0"/>
      <w:r w:rsidRPr="00893A6F">
        <w:rPr>
          <w:rFonts w:eastAsia="Times New Roman" w:cs="Helvetica"/>
          <w:b/>
          <w:color w:val="666666"/>
        </w:rPr>
        <w:t>KOBİ'LERE SÜREKLİ EĞİTİM MERKEZLERİNDE VERİLECEK EĞİTİMLER İÇİN KOSGEB DESTEKLERİ</w:t>
      </w:r>
    </w:p>
    <w:p w:rsidR="00893A6F" w:rsidRDefault="00893A6F" w:rsidP="00893A6F">
      <w:pPr>
        <w:shd w:val="clear" w:color="auto" w:fill="FFFFFF"/>
        <w:spacing w:after="0" w:line="240" w:lineRule="auto"/>
        <w:textAlignment w:val="baseline"/>
        <w:rPr>
          <w:rFonts w:eastAsia="Times New Roman" w:cs="Helvetica"/>
          <w:color w:val="666666"/>
        </w:rPr>
      </w:pP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r w:rsidRPr="00893A6F">
        <w:rPr>
          <w:rFonts w:eastAsia="Times New Roman" w:cs="Helvetica"/>
          <w:color w:val="666666"/>
        </w:rPr>
        <w:t>Sanayi Bakanlığı ile 5 Araştırma Üniversitesi arasında Ocak ayında imzalanan protokol gereği üniversiteler bünyesinde bulunan Sürekli Eğitim Merkezlerinde (SEM) “Proje Yönetimi”, “Ar-Ge, Teknoloji ve İnovasyon Yönetimi” ve “Bilgi Teknolojileri Yönetimi” konularında eğitimler düzenleniyor. SEM’lerde verilecek bu eğitim ücretlerine ilişkin KOBİ ölçeğinde olan firmalar, KOSGEB’in Genel Destekler kapsamında KOBİ’lere verdiği eğitim desteğinden yararlanabilecek.</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r w:rsidRPr="00893A6F">
        <w:rPr>
          <w:rFonts w:eastAsia="Times New Roman" w:cs="Helvetica"/>
          <w:color w:val="666666"/>
        </w:rPr>
        <w:t>Sanayi Bakanlığı’ndan yapılan açıklamaya göre protokol imzalanan üniversiteler şunlar:</w:t>
      </w:r>
    </w:p>
    <w:p w:rsidR="00893A6F" w:rsidRPr="00893A6F" w:rsidRDefault="00893A6F" w:rsidP="00893A6F">
      <w:pPr>
        <w:numPr>
          <w:ilvl w:val="0"/>
          <w:numId w:val="1"/>
        </w:numPr>
        <w:shd w:val="clear" w:color="auto" w:fill="FFFFFF"/>
        <w:spacing w:after="0" w:line="390" w:lineRule="atLeast"/>
        <w:ind w:left="0"/>
        <w:jc w:val="both"/>
        <w:textAlignment w:val="baseline"/>
        <w:rPr>
          <w:rFonts w:eastAsia="Times New Roman" w:cs="Helvetica"/>
          <w:color w:val="666666"/>
        </w:rPr>
      </w:pPr>
      <w:r w:rsidRPr="00893A6F">
        <w:rPr>
          <w:rFonts w:eastAsia="Times New Roman" w:cs="Helvetica"/>
          <w:color w:val="666666"/>
        </w:rPr>
        <w:t>Boğaziçi Üniversitesi Yaşamboyu Eğitim Merkezi</w:t>
      </w:r>
    </w:p>
    <w:p w:rsidR="00893A6F" w:rsidRPr="00893A6F" w:rsidRDefault="00893A6F" w:rsidP="00893A6F">
      <w:pPr>
        <w:numPr>
          <w:ilvl w:val="0"/>
          <w:numId w:val="1"/>
        </w:numPr>
        <w:shd w:val="clear" w:color="auto" w:fill="FFFFFF"/>
        <w:spacing w:after="0" w:line="390" w:lineRule="atLeast"/>
        <w:ind w:left="0"/>
        <w:jc w:val="both"/>
        <w:textAlignment w:val="baseline"/>
        <w:rPr>
          <w:rFonts w:eastAsia="Times New Roman" w:cs="Helvetica"/>
          <w:color w:val="666666"/>
        </w:rPr>
      </w:pPr>
      <w:r w:rsidRPr="00893A6F">
        <w:rPr>
          <w:rFonts w:eastAsia="Times New Roman" w:cs="Helvetica"/>
          <w:color w:val="666666"/>
        </w:rPr>
        <w:t>Erciyes Üniversitesi Sürekli Eğitim Merkezi</w:t>
      </w:r>
    </w:p>
    <w:p w:rsidR="00893A6F" w:rsidRPr="00893A6F" w:rsidRDefault="00893A6F" w:rsidP="00893A6F">
      <w:pPr>
        <w:numPr>
          <w:ilvl w:val="0"/>
          <w:numId w:val="1"/>
        </w:numPr>
        <w:shd w:val="clear" w:color="auto" w:fill="FFFFFF"/>
        <w:spacing w:after="0" w:line="390" w:lineRule="atLeast"/>
        <w:ind w:left="0"/>
        <w:jc w:val="both"/>
        <w:textAlignment w:val="baseline"/>
        <w:rPr>
          <w:rFonts w:eastAsia="Times New Roman" w:cs="Helvetica"/>
          <w:color w:val="666666"/>
        </w:rPr>
      </w:pPr>
      <w:r w:rsidRPr="00893A6F">
        <w:rPr>
          <w:rFonts w:eastAsia="Times New Roman" w:cs="Helvetica"/>
          <w:color w:val="666666"/>
        </w:rPr>
        <w:t>İTÜ Sürekli Eğitim Merkezi</w:t>
      </w:r>
    </w:p>
    <w:p w:rsidR="00893A6F" w:rsidRPr="00893A6F" w:rsidRDefault="00893A6F" w:rsidP="00893A6F">
      <w:pPr>
        <w:numPr>
          <w:ilvl w:val="0"/>
          <w:numId w:val="1"/>
        </w:numPr>
        <w:shd w:val="clear" w:color="auto" w:fill="FFFFFF"/>
        <w:spacing w:after="0" w:line="390" w:lineRule="atLeast"/>
        <w:ind w:left="0"/>
        <w:jc w:val="both"/>
        <w:textAlignment w:val="baseline"/>
        <w:rPr>
          <w:rFonts w:eastAsia="Times New Roman" w:cs="Helvetica"/>
          <w:color w:val="666666"/>
        </w:rPr>
      </w:pPr>
      <w:r w:rsidRPr="00893A6F">
        <w:rPr>
          <w:rFonts w:eastAsia="Times New Roman" w:cs="Helvetica"/>
          <w:color w:val="666666"/>
        </w:rPr>
        <w:t>İzmir Yüksek Teknoloji Enstitüsü Sürekli Eğitim Merkezi</w:t>
      </w:r>
    </w:p>
    <w:p w:rsidR="00893A6F" w:rsidRPr="00893A6F" w:rsidRDefault="00893A6F" w:rsidP="00893A6F">
      <w:pPr>
        <w:numPr>
          <w:ilvl w:val="0"/>
          <w:numId w:val="1"/>
        </w:numPr>
        <w:shd w:val="clear" w:color="auto" w:fill="FFFFFF"/>
        <w:spacing w:after="0" w:line="390" w:lineRule="atLeast"/>
        <w:ind w:left="0"/>
        <w:jc w:val="both"/>
        <w:textAlignment w:val="baseline"/>
        <w:rPr>
          <w:rFonts w:eastAsia="Times New Roman" w:cs="Helvetica"/>
          <w:color w:val="666666"/>
        </w:rPr>
      </w:pPr>
      <w:r w:rsidRPr="00893A6F">
        <w:rPr>
          <w:rFonts w:eastAsia="Times New Roman" w:cs="Helvetica"/>
          <w:color w:val="666666"/>
        </w:rPr>
        <w:t>Yıldız Teknik Üniversitesi Sürekli Uygulama ve Araştırma Merkezi</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r w:rsidRPr="00893A6F">
        <w:rPr>
          <w:rFonts w:eastAsia="Times New Roman" w:cs="Helvetica"/>
          <w:color w:val="666666"/>
        </w:rPr>
        <w:t> </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r w:rsidRPr="00893A6F">
        <w:rPr>
          <w:rFonts w:eastAsia="Times New Roman" w:cs="Helvetica"/>
          <w:b/>
          <w:bCs/>
          <w:color w:val="666666"/>
          <w:bdr w:val="none" w:sz="0" w:space="0" w:color="auto" w:frame="1"/>
        </w:rPr>
        <w:t>Destek Alınabilecek Eğitim Konuları Neler?</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r w:rsidRPr="00893A6F">
        <w:rPr>
          <w:rFonts w:eastAsia="Times New Roman" w:cs="Helvetica"/>
          <w:color w:val="666666"/>
        </w:rPr>
        <w:t>İşletmeler; Genel Yönetim, Pazarlama Yönetimi, Üretim Yönetimi, İnsan Kaynakları Yönetimi, Mali İşler ve Finansman Yönetimi, Dış Ticaret ve Uluslararası Mevzuat, Bilgisayar ve Bilgi Teknolojileri, Enerji Teknolojileri, Yeni Teknik ve Teknolojiler, Yenilik, Mesleki ve Teknik Eğitim, CE İşareti, Ürün Belgelendirme ve Çevre konu başlıklarında genel katılıma açık veya işletme içi eğitim katılımlarında KOSGEB desteğinden faydalanabilecek.</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r w:rsidRPr="00893A6F">
        <w:rPr>
          <w:rFonts w:eastAsia="Times New Roman" w:cs="Helvetica"/>
          <w:color w:val="666666"/>
        </w:rPr>
        <w:t> </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r w:rsidRPr="00893A6F">
        <w:rPr>
          <w:rFonts w:eastAsia="Times New Roman" w:cs="Helvetica"/>
          <w:b/>
          <w:bCs/>
          <w:color w:val="666666"/>
          <w:bdr w:val="none" w:sz="0" w:space="0" w:color="auto" w:frame="1"/>
        </w:rPr>
        <w:t>Destek Şartları ve Süresi</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r w:rsidRPr="00893A6F">
        <w:rPr>
          <w:rFonts w:eastAsia="Times New Roman" w:cs="Helvetica"/>
          <w:color w:val="666666"/>
        </w:rPr>
        <w:t>İşletmelerin programdan yararlanabilmesi için, Türk Ticaret Kanununda tanımlı gerçek veya tüzel kişi statüsünde olması, KOSGEB Veri Tabanında kayıtlı ve aktif durumda olması şartı aranıyor ve KOBİ Bilgi Beyannamesinin güncel olması gerekiyor.</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r w:rsidRPr="00893A6F">
        <w:rPr>
          <w:rFonts w:eastAsia="Times New Roman" w:cs="Helvetica"/>
          <w:color w:val="666666"/>
        </w:rPr>
        <w:t>Eğitime katılacak işletme temsilcilerinin; işletme sahibi, ortağı veya çalışanı olması gerekiyor. İşletme personelinin eğitime katılımında sayı açısından bir sınırlama bulunmuyor.</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r w:rsidRPr="00893A6F">
        <w:rPr>
          <w:rFonts w:eastAsia="Times New Roman" w:cs="Helvetica"/>
          <w:color w:val="666666"/>
        </w:rPr>
        <w:t>Programın süresi ise her bir işletme için 3 yıl. Bu süre bitmeden program tamamlanmış sayılmıyor. Üç yıllık program süresi tamamlandıktan sonra, işletmenin talebi halinde program yeniden başlatılabiliyor. Bu durumda önceki program kapsamında işletmeye kullandırılan destek miktarları dikkate alınmıyor.</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r w:rsidRPr="00893A6F">
        <w:rPr>
          <w:rFonts w:eastAsia="Times New Roman" w:cs="Helvetica"/>
          <w:color w:val="666666"/>
        </w:rPr>
        <w:t> </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r w:rsidRPr="00893A6F">
        <w:rPr>
          <w:rFonts w:eastAsia="Times New Roman" w:cs="Helvetica"/>
          <w:b/>
          <w:bCs/>
          <w:color w:val="666666"/>
          <w:bdr w:val="none" w:sz="0" w:space="0" w:color="auto" w:frame="1"/>
        </w:rPr>
        <w:t>Destek Oranları ve Üst Limiti</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r w:rsidRPr="00893A6F">
        <w:rPr>
          <w:rFonts w:eastAsia="Times New Roman" w:cs="Helvetica"/>
          <w:color w:val="666666"/>
        </w:rPr>
        <w:t>Program kapsamında sağlanacak desteklerin oranı 1. bölgede % 50 (elli), 2., 3. ve 4. bölgelerde % 60 (altmış), 5. ve 6. bölgelerde % 70 (yetmiş) olarak uygulanıyor.</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r w:rsidRPr="00893A6F">
        <w:rPr>
          <w:rFonts w:eastAsia="Times New Roman" w:cs="Helvetica"/>
          <w:color w:val="666666"/>
        </w:rPr>
        <w:t>Her bir konu başlığı altında alınan her bir eğitim için bir işletmeye sağlanacak desteğin üst limiti 2.500 (ikibinbeşyüz) TL’yi geçemiyor. Program süresince bir konu başlığı altında alınan eğitimler için verilen toplam destek üst limiti 7.500 (yedibinbeşyüz) TL. Program süresince desteğin üst limiti ise 20.000 (yirmibin) TL. Eğitim Desteği, yalnızca eğitim bedelini kapsıyor. İaşe, konaklama ve ulaşım giderlerini kapsamıyor.</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r w:rsidRPr="00893A6F">
        <w:rPr>
          <w:rFonts w:eastAsia="Times New Roman" w:cs="Helvetica"/>
          <w:color w:val="666666"/>
        </w:rPr>
        <w:t> </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r w:rsidRPr="00893A6F">
        <w:rPr>
          <w:rFonts w:eastAsia="Times New Roman" w:cs="Helvetica"/>
          <w:color w:val="666666"/>
        </w:rPr>
        <w:t>Araştırma üniversitelerinin Sürekli Eğitim Merkezlerinde, Sanayi Bakanlığı ile ilgili protokol çerçevesinde verilecek eğitimlere ilişkin detaylara aşağıdaki linklerden ulaşabilirsiniz.</w:t>
      </w:r>
    </w:p>
    <w:p w:rsidR="00893A6F" w:rsidRPr="00893A6F" w:rsidRDefault="00893A6F" w:rsidP="00893A6F">
      <w:pPr>
        <w:numPr>
          <w:ilvl w:val="0"/>
          <w:numId w:val="2"/>
        </w:numPr>
        <w:shd w:val="clear" w:color="auto" w:fill="FFFFFF"/>
        <w:spacing w:after="0" w:line="390" w:lineRule="atLeast"/>
        <w:ind w:left="0"/>
        <w:jc w:val="both"/>
        <w:textAlignment w:val="baseline"/>
        <w:rPr>
          <w:rFonts w:eastAsia="Times New Roman" w:cs="Helvetica"/>
          <w:color w:val="666666"/>
        </w:rPr>
      </w:pPr>
      <w:r w:rsidRPr="00893A6F">
        <w:rPr>
          <w:rFonts w:eastAsia="Times New Roman" w:cs="Helvetica"/>
          <w:b/>
          <w:bCs/>
          <w:color w:val="666666"/>
          <w:bdr w:val="none" w:sz="0" w:space="0" w:color="auto" w:frame="1"/>
        </w:rPr>
        <w:t>Boğaziçi Üniversitesi Yaşamboyu Eğitim Merkezi</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hyperlink r:id="rId5" w:history="1">
        <w:r w:rsidRPr="00893A6F">
          <w:rPr>
            <w:rFonts w:eastAsia="Times New Roman" w:cs="Helvetica"/>
            <w:color w:val="246B9E"/>
            <w:u w:val="single"/>
            <w:bdr w:val="none" w:sz="0" w:space="0" w:color="auto" w:frame="1"/>
          </w:rPr>
          <w:t>http://www.buyem.boun.edu.tr/sinif/ar-ge-teknoloji-ve-inovasyon-yonetimi5ab21e97cfcfa.html</w:t>
        </w:r>
      </w:hyperlink>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hyperlink r:id="rId6" w:history="1">
        <w:r w:rsidRPr="00893A6F">
          <w:rPr>
            <w:rFonts w:eastAsia="Times New Roman" w:cs="Helvetica"/>
            <w:color w:val="246B9E"/>
            <w:u w:val="single"/>
            <w:bdr w:val="none" w:sz="0" w:space="0" w:color="auto" w:frame="1"/>
          </w:rPr>
          <w:t>http://www.buyem.boun.edu.tr/sinif/bilgi-teknolojileri-yonetimi5ab21eb8d8089.html</w:t>
        </w:r>
      </w:hyperlink>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hyperlink r:id="rId7" w:history="1">
        <w:r w:rsidRPr="00893A6F">
          <w:rPr>
            <w:rFonts w:eastAsia="Times New Roman" w:cs="Helvetica"/>
            <w:color w:val="246B9E"/>
            <w:u w:val="single"/>
            <w:bdr w:val="none" w:sz="0" w:space="0" w:color="auto" w:frame="1"/>
          </w:rPr>
          <w:t>http://www.buyem.boun.edu.tr/sinif/proje-yonetimi5ab374c870a30.html</w:t>
        </w:r>
      </w:hyperlink>
    </w:p>
    <w:p w:rsidR="00893A6F" w:rsidRPr="00893A6F" w:rsidRDefault="00893A6F" w:rsidP="00893A6F">
      <w:pPr>
        <w:numPr>
          <w:ilvl w:val="0"/>
          <w:numId w:val="3"/>
        </w:numPr>
        <w:shd w:val="clear" w:color="auto" w:fill="FFFFFF"/>
        <w:spacing w:after="0" w:line="390" w:lineRule="atLeast"/>
        <w:ind w:left="0"/>
        <w:jc w:val="both"/>
        <w:textAlignment w:val="baseline"/>
        <w:rPr>
          <w:rFonts w:eastAsia="Times New Roman" w:cs="Helvetica"/>
          <w:color w:val="666666"/>
        </w:rPr>
      </w:pPr>
      <w:r w:rsidRPr="00893A6F">
        <w:rPr>
          <w:rFonts w:eastAsia="Times New Roman" w:cs="Helvetica"/>
          <w:b/>
          <w:bCs/>
          <w:color w:val="666666"/>
          <w:bdr w:val="none" w:sz="0" w:space="0" w:color="auto" w:frame="1"/>
        </w:rPr>
        <w:t>Erciyes Üniversitesi Sürekli Eğitim Merkezi</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hyperlink r:id="rId8" w:history="1">
        <w:r w:rsidRPr="00893A6F">
          <w:rPr>
            <w:rFonts w:eastAsia="Times New Roman" w:cs="Helvetica"/>
            <w:color w:val="246B9E"/>
            <w:u w:val="single"/>
            <w:bdr w:val="none" w:sz="0" w:space="0" w:color="auto" w:frame="1"/>
          </w:rPr>
          <w:t>http://ersem.erciyes.edu.tr/</w:t>
        </w:r>
      </w:hyperlink>
    </w:p>
    <w:p w:rsidR="00893A6F" w:rsidRPr="00893A6F" w:rsidRDefault="00893A6F" w:rsidP="00893A6F">
      <w:pPr>
        <w:numPr>
          <w:ilvl w:val="0"/>
          <w:numId w:val="4"/>
        </w:numPr>
        <w:shd w:val="clear" w:color="auto" w:fill="FFFFFF"/>
        <w:spacing w:after="0" w:line="390" w:lineRule="atLeast"/>
        <w:ind w:left="0"/>
        <w:jc w:val="both"/>
        <w:textAlignment w:val="baseline"/>
        <w:rPr>
          <w:rFonts w:eastAsia="Times New Roman" w:cs="Helvetica"/>
          <w:color w:val="666666"/>
        </w:rPr>
      </w:pPr>
      <w:r w:rsidRPr="00893A6F">
        <w:rPr>
          <w:rFonts w:eastAsia="Times New Roman" w:cs="Helvetica"/>
          <w:b/>
          <w:bCs/>
          <w:color w:val="666666"/>
          <w:bdr w:val="none" w:sz="0" w:space="0" w:color="auto" w:frame="1"/>
        </w:rPr>
        <w:t>İTÜ Sürekli Eğitim Merkezi</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hyperlink r:id="rId9" w:history="1">
        <w:r w:rsidRPr="00893A6F">
          <w:rPr>
            <w:rFonts w:eastAsia="Times New Roman" w:cs="Helvetica"/>
            <w:color w:val="246B9E"/>
            <w:u w:val="single"/>
            <w:bdr w:val="none" w:sz="0" w:space="0" w:color="auto" w:frame="1"/>
          </w:rPr>
          <w:t>http://www.itusem.itu.edu.tr/egitimler-ve-programlar/tc-bilim-sanayi-teknoloji-bakanligi-protokol-programlari/arge-teknoloji-ve-inovasyon-yonetimi-sertifika-programi</w:t>
        </w:r>
      </w:hyperlink>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hyperlink r:id="rId10" w:history="1">
        <w:r w:rsidRPr="00893A6F">
          <w:rPr>
            <w:rFonts w:eastAsia="Times New Roman" w:cs="Helvetica"/>
            <w:color w:val="246B9E"/>
            <w:u w:val="single"/>
            <w:bdr w:val="none" w:sz="0" w:space="0" w:color="auto" w:frame="1"/>
          </w:rPr>
          <w:t>http://www.itusem.itu.edu.tr/egitimler-ve-programlar/tc-bilim-sanayi-teknoloji-bakanligi-protokol-programlari/bilgi-teknolojileri-yonetimi-sertifika-programi</w:t>
        </w:r>
      </w:hyperlink>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hyperlink r:id="rId11" w:history="1">
        <w:r w:rsidRPr="00893A6F">
          <w:rPr>
            <w:rFonts w:eastAsia="Times New Roman" w:cs="Helvetica"/>
            <w:color w:val="246B9E"/>
            <w:u w:val="single"/>
            <w:bdr w:val="none" w:sz="0" w:space="0" w:color="auto" w:frame="1"/>
          </w:rPr>
          <w:t>http://www.itusem.itu.edu.tr/egitimler-ve-programlar/tc-bilim-sanayi-teknoloji-bakanligi-protokol-programlari/proje-yonetimi-sertifika-programi</w:t>
        </w:r>
      </w:hyperlink>
    </w:p>
    <w:p w:rsidR="00893A6F" w:rsidRPr="00893A6F" w:rsidRDefault="00893A6F" w:rsidP="00893A6F">
      <w:pPr>
        <w:numPr>
          <w:ilvl w:val="0"/>
          <w:numId w:val="5"/>
        </w:numPr>
        <w:shd w:val="clear" w:color="auto" w:fill="FFFFFF"/>
        <w:spacing w:after="0" w:line="390" w:lineRule="atLeast"/>
        <w:ind w:left="0"/>
        <w:jc w:val="both"/>
        <w:textAlignment w:val="baseline"/>
        <w:rPr>
          <w:rFonts w:eastAsia="Times New Roman" w:cs="Helvetica"/>
          <w:color w:val="666666"/>
        </w:rPr>
      </w:pPr>
      <w:r w:rsidRPr="00893A6F">
        <w:rPr>
          <w:rFonts w:eastAsia="Times New Roman" w:cs="Helvetica"/>
          <w:b/>
          <w:bCs/>
          <w:color w:val="666666"/>
          <w:bdr w:val="none" w:sz="0" w:space="0" w:color="auto" w:frame="1"/>
        </w:rPr>
        <w:t>İzmir Yüksek Teknoloji Enstitüsü Sürekli Eğitim Merkezi</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hyperlink r:id="rId12" w:history="1">
        <w:r w:rsidRPr="00893A6F">
          <w:rPr>
            <w:rFonts w:eastAsia="Times New Roman" w:cs="Helvetica"/>
            <w:color w:val="246B9E"/>
            <w:u w:val="single"/>
            <w:bdr w:val="none" w:sz="0" w:space="0" w:color="auto" w:frame="1"/>
          </w:rPr>
          <w:t>http://sem.iyte.edu.tr</w:t>
        </w:r>
      </w:hyperlink>
    </w:p>
    <w:p w:rsidR="00893A6F" w:rsidRPr="00893A6F" w:rsidRDefault="00893A6F" w:rsidP="00893A6F">
      <w:pPr>
        <w:numPr>
          <w:ilvl w:val="0"/>
          <w:numId w:val="6"/>
        </w:numPr>
        <w:shd w:val="clear" w:color="auto" w:fill="FFFFFF"/>
        <w:spacing w:after="0" w:line="390" w:lineRule="atLeast"/>
        <w:ind w:left="0"/>
        <w:jc w:val="both"/>
        <w:textAlignment w:val="baseline"/>
        <w:rPr>
          <w:rFonts w:eastAsia="Times New Roman" w:cs="Helvetica"/>
          <w:color w:val="666666"/>
        </w:rPr>
      </w:pPr>
      <w:r w:rsidRPr="00893A6F">
        <w:rPr>
          <w:rFonts w:eastAsia="Times New Roman" w:cs="Helvetica"/>
          <w:b/>
          <w:bCs/>
          <w:color w:val="666666"/>
          <w:bdr w:val="none" w:sz="0" w:space="0" w:color="auto" w:frame="1"/>
        </w:rPr>
        <w:t>Yıldız Teknik Üniversitesi Sürekli Uygulama ve Araştırma Merkezi</w:t>
      </w:r>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hyperlink r:id="rId13" w:history="1">
        <w:r w:rsidRPr="00893A6F">
          <w:rPr>
            <w:rFonts w:eastAsia="Times New Roman" w:cs="Helvetica"/>
            <w:color w:val="246B9E"/>
            <w:u w:val="single"/>
            <w:bdr w:val="none" w:sz="0" w:space="0" w:color="auto" w:frame="1"/>
          </w:rPr>
          <w:t>http://sem.yildiz.edu.tr/sertifikali-egitim-programlari/ar-ge-teknoloji-ve-inovasyon-yonetimi.html</w:t>
        </w:r>
      </w:hyperlink>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hyperlink r:id="rId14" w:history="1">
        <w:r w:rsidRPr="00893A6F">
          <w:rPr>
            <w:rFonts w:eastAsia="Times New Roman" w:cs="Helvetica"/>
            <w:color w:val="246B9E"/>
            <w:u w:val="single"/>
            <w:bdr w:val="none" w:sz="0" w:space="0" w:color="auto" w:frame="1"/>
          </w:rPr>
          <w:t>http://sem.yildiz.edu.tr/sertifikali-egitim-programlari/bilgi-teknolojileri-yonetimi-sertifika-programi.html</w:t>
        </w:r>
      </w:hyperlink>
    </w:p>
    <w:p w:rsidR="00893A6F" w:rsidRPr="00893A6F" w:rsidRDefault="00893A6F" w:rsidP="00893A6F">
      <w:pPr>
        <w:shd w:val="clear" w:color="auto" w:fill="FFFFFF"/>
        <w:spacing w:after="0" w:line="240" w:lineRule="auto"/>
        <w:jc w:val="both"/>
        <w:textAlignment w:val="baseline"/>
        <w:rPr>
          <w:rFonts w:eastAsia="Times New Roman" w:cs="Helvetica"/>
          <w:color w:val="666666"/>
        </w:rPr>
      </w:pPr>
      <w:hyperlink r:id="rId15" w:history="1">
        <w:r w:rsidRPr="00893A6F">
          <w:rPr>
            <w:rFonts w:eastAsia="Times New Roman" w:cs="Helvetica"/>
            <w:color w:val="246B9E"/>
            <w:u w:val="single"/>
            <w:bdr w:val="none" w:sz="0" w:space="0" w:color="auto" w:frame="1"/>
          </w:rPr>
          <w:t>http://sem.yildiz.edu.tr/sertifikali-egitim-programlari/proje-yonetimi-sertifika-programi-7168.html</w:t>
        </w:r>
      </w:hyperlink>
    </w:p>
    <w:p w:rsidR="00E20C4E" w:rsidRDefault="00E20C4E" w:rsidP="00893A6F">
      <w:pPr>
        <w:jc w:val="both"/>
      </w:pPr>
    </w:p>
    <w:sectPr w:rsidR="00E20C4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0CA5"/>
    <w:multiLevelType w:val="multilevel"/>
    <w:tmpl w:val="B37A03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205A52B2"/>
    <w:multiLevelType w:val="multilevel"/>
    <w:tmpl w:val="74044C6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DE7157A"/>
    <w:multiLevelType w:val="multilevel"/>
    <w:tmpl w:val="5D74B01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5F35186"/>
    <w:multiLevelType w:val="multilevel"/>
    <w:tmpl w:val="A3BE31F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50E775D6"/>
    <w:multiLevelType w:val="multilevel"/>
    <w:tmpl w:val="CA1C3AF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511E4065"/>
    <w:multiLevelType w:val="multilevel"/>
    <w:tmpl w:val="35C67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A6F"/>
    <w:rsid w:val="00893A6F"/>
    <w:rsid w:val="00AD7D49"/>
    <w:rsid w:val="00E20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E86719-D657-4873-990D-134861E0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93A6F"/>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893A6F"/>
    <w:rPr>
      <w:b/>
    </w:rPr>
  </w:style>
  <w:style w:type="character" w:styleId="Kpr">
    <w:name w:val="Hyperlink"/>
    <w:basedOn w:val="VarsaylanParagrafYazTipi"/>
    <w:uiPriority w:val="99"/>
    <w:semiHidden/>
    <w:unhideWhenUsed/>
    <w:rsid w:val="00893A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957279">
      <w:marLeft w:val="0"/>
      <w:marRight w:val="0"/>
      <w:marTop w:val="0"/>
      <w:marBottom w:val="0"/>
      <w:divBdr>
        <w:top w:val="none" w:sz="0" w:space="0" w:color="auto"/>
        <w:left w:val="none" w:sz="0" w:space="0" w:color="auto"/>
        <w:bottom w:val="none" w:sz="0" w:space="0" w:color="auto"/>
        <w:right w:val="none" w:sz="0" w:space="0" w:color="auto"/>
      </w:divBdr>
    </w:div>
    <w:div w:id="1552957280">
      <w:marLeft w:val="0"/>
      <w:marRight w:val="0"/>
      <w:marTop w:val="0"/>
      <w:marBottom w:val="0"/>
      <w:divBdr>
        <w:top w:val="none" w:sz="0" w:space="0" w:color="auto"/>
        <w:left w:val="none" w:sz="0" w:space="0" w:color="auto"/>
        <w:bottom w:val="none" w:sz="0" w:space="0" w:color="auto"/>
        <w:right w:val="none" w:sz="0" w:space="0" w:color="auto"/>
      </w:divBdr>
      <w:divsChild>
        <w:div w:id="1552957278">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sem.erciyes.edu.tr/" TargetMode="External"/><Relationship Id="rId13" Type="http://schemas.openxmlformats.org/officeDocument/2006/relationships/hyperlink" Target="http://sem.yildiz.edu.tr/sertifikali-egitim-programlari/ar-ge-teknoloji-ve-inovasyon-yonetimi.html" TargetMode="External"/><Relationship Id="rId3" Type="http://schemas.openxmlformats.org/officeDocument/2006/relationships/settings" Target="settings.xml"/><Relationship Id="rId7" Type="http://schemas.openxmlformats.org/officeDocument/2006/relationships/hyperlink" Target="http://www.buyem.boun.edu.tr/sinif/proje-yonetimi5ab374c870a30.html" TargetMode="External"/><Relationship Id="rId12" Type="http://schemas.openxmlformats.org/officeDocument/2006/relationships/hyperlink" Target="http://sem.iyte.edu.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uyem.boun.edu.tr/sinif/bilgi-teknolojileri-yonetimi5ab21eb8d8089.html" TargetMode="External"/><Relationship Id="rId11" Type="http://schemas.openxmlformats.org/officeDocument/2006/relationships/hyperlink" Target="http://www.itusem.itu.edu.tr/egitimler-ve-programlar/tc-bilim-sanayi-teknoloji-bakanligi-protokol-programlari/proje-yonetimi-sertifika-programi" TargetMode="External"/><Relationship Id="rId5" Type="http://schemas.openxmlformats.org/officeDocument/2006/relationships/hyperlink" Target="http://www.buyem.boun.edu.tr/sinif/ar-ge-teknoloji-ve-inovasyon-yonetimi5ab21e97cfcfa.html" TargetMode="External"/><Relationship Id="rId15" Type="http://schemas.openxmlformats.org/officeDocument/2006/relationships/hyperlink" Target="http://sem.yildiz.edu.tr/sertifikali-egitim-programlari/proje-yonetimi-sertifika-programi-7168.html" TargetMode="External"/><Relationship Id="rId10" Type="http://schemas.openxmlformats.org/officeDocument/2006/relationships/hyperlink" Target="http://www.itusem.itu.edu.tr/egitimler-ve-programlar/tc-bilim-sanayi-teknoloji-bakanligi-protokol-programlari/bilgi-teknolojileri-yonetimi-sertifika-programi" TargetMode="External"/><Relationship Id="rId4" Type="http://schemas.openxmlformats.org/officeDocument/2006/relationships/webSettings" Target="webSettings.xml"/><Relationship Id="rId9" Type="http://schemas.openxmlformats.org/officeDocument/2006/relationships/hyperlink" Target="http://www.itusem.itu.edu.tr/egitimler-ve-programlar/tc-bilim-sanayi-teknoloji-bakanligi-protokol-programlari/arge-teknoloji-ve-inovasyon-yonetimi-sertifika-programi" TargetMode="External"/><Relationship Id="rId14" Type="http://schemas.openxmlformats.org/officeDocument/2006/relationships/hyperlink" Target="http://sem.yildiz.edu.tr/sertifikali-egitim-programlari/bilgi-teknolojileri-yonetimi-sertifika-programi.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Köseler</dc:creator>
  <cp:keywords/>
  <dc:description/>
  <cp:lastModifiedBy>Hasan Hulki Avcı</cp:lastModifiedBy>
  <cp:revision>2</cp:revision>
  <dcterms:created xsi:type="dcterms:W3CDTF">2018-04-10T15:02:00Z</dcterms:created>
  <dcterms:modified xsi:type="dcterms:W3CDTF">2018-04-10T15:02:00Z</dcterms:modified>
</cp:coreProperties>
</file>